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C" w:rsidRPr="00EA5EB8" w:rsidRDefault="00B114EC" w:rsidP="00B114EC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Утверждаю</w:t>
      </w:r>
    </w:p>
    <w:p w:rsidR="00B114EC" w:rsidRDefault="00B114EC" w:rsidP="00B114EC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глава Шерагульского сельского поселения</w:t>
      </w:r>
    </w:p>
    <w:p w:rsidR="00B114EC" w:rsidRDefault="00B114EC" w:rsidP="00B114EC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т                                                                _____________________________ М.П. Шумейко </w:t>
      </w:r>
    </w:p>
    <w:p w:rsidR="00760751" w:rsidRDefault="00BD0396" w:rsidP="007607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  <w:r>
        <w:rPr>
          <w:rFonts w:ascii="Times New Roman" w:hAnsi="Times New Roman" w:cs="Times New Roman"/>
        </w:rPr>
        <w:t>5.01.2016г.</w:t>
      </w:r>
    </w:p>
    <w:p w:rsidR="00760751" w:rsidRPr="00B114EC" w:rsidRDefault="00BD0396" w:rsidP="007607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с дополнением  25.04.2016 года)</w:t>
      </w:r>
    </w:p>
    <w:p w:rsidR="00B114EC" w:rsidRPr="00B114EC" w:rsidRDefault="00B114EC" w:rsidP="00B114EC">
      <w:pPr>
        <w:spacing w:after="0"/>
        <w:jc w:val="center"/>
        <w:rPr>
          <w:b/>
          <w:bCs/>
          <w:sz w:val="28"/>
          <w:szCs w:val="28"/>
        </w:rPr>
      </w:pPr>
      <w:r w:rsidRPr="00B114EC">
        <w:rPr>
          <w:b/>
          <w:bCs/>
          <w:sz w:val="28"/>
          <w:szCs w:val="28"/>
        </w:rPr>
        <w:t>ПЛАН</w:t>
      </w:r>
    </w:p>
    <w:p w:rsidR="00951438" w:rsidRPr="00B114EC" w:rsidRDefault="00B114EC" w:rsidP="00B114EC">
      <w:pPr>
        <w:spacing w:after="0"/>
        <w:jc w:val="center"/>
        <w:rPr>
          <w:b/>
          <w:bCs/>
          <w:sz w:val="28"/>
          <w:szCs w:val="28"/>
        </w:rPr>
      </w:pPr>
      <w:r w:rsidRPr="00B114EC">
        <w:rPr>
          <w:b/>
          <w:bCs/>
          <w:sz w:val="28"/>
          <w:szCs w:val="28"/>
        </w:rPr>
        <w:t>противодействия коррупции в администрации Шерагульского муниципального образования  на 2016 – 2017 годы</w:t>
      </w:r>
    </w:p>
    <w:tbl>
      <w:tblPr>
        <w:tblStyle w:val="a3"/>
        <w:tblW w:w="0" w:type="auto"/>
        <w:tblLook w:val="04A0"/>
      </w:tblPr>
      <w:tblGrid>
        <w:gridCol w:w="636"/>
        <w:gridCol w:w="4863"/>
        <w:gridCol w:w="2022"/>
        <w:gridCol w:w="2521"/>
        <w:gridCol w:w="4744"/>
      </w:tblGrid>
      <w:tr w:rsidR="00951438" w:rsidRPr="00B114EC" w:rsidTr="00311193">
        <w:tc>
          <w:tcPr>
            <w:tcW w:w="0" w:type="auto"/>
            <w:vAlign w:val="center"/>
          </w:tcPr>
          <w:p w:rsidR="00951438" w:rsidRPr="00B114EC" w:rsidRDefault="00951438" w:rsidP="00B114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№№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14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EC">
              <w:rPr>
                <w:rFonts w:ascii="Times New Roman" w:hAnsi="Times New Roman" w:cs="Times New Roman"/>
              </w:rPr>
              <w:t>/</w:t>
            </w:r>
            <w:proofErr w:type="spellStart"/>
            <w:r w:rsidRPr="00B114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Срок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Ответственные исполнители,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114EC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14EC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4EC">
              <w:rPr>
                <w:rFonts w:ascii="Times New Roman" w:hAnsi="Times New Roman" w:cs="Times New Roman"/>
                <w:bCs/>
              </w:rPr>
              <w:t>(краткое описание)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C2D" w:rsidRPr="00B114EC" w:rsidTr="00311193">
        <w:tc>
          <w:tcPr>
            <w:tcW w:w="0" w:type="auto"/>
            <w:vAlign w:val="center"/>
          </w:tcPr>
          <w:p w:rsidR="007F3C2D" w:rsidRPr="00B114EC" w:rsidRDefault="007F3C2D" w:rsidP="00B114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7F3C2D" w:rsidRPr="00B114EC" w:rsidRDefault="007F3C2D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7F3C2D" w:rsidRPr="00B114EC" w:rsidRDefault="007F3C2D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7F3C2D" w:rsidRPr="00B114EC" w:rsidRDefault="007F3C2D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7F3C2D" w:rsidRPr="00B114EC" w:rsidRDefault="007F3C2D" w:rsidP="00BF49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51438" w:rsidRPr="00B114EC" w:rsidTr="00311193">
        <w:tc>
          <w:tcPr>
            <w:tcW w:w="0" w:type="auto"/>
            <w:vAlign w:val="center"/>
          </w:tcPr>
          <w:p w:rsidR="00951438" w:rsidRPr="00B114EC" w:rsidRDefault="007F3C2D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4EC">
              <w:rPr>
                <w:rFonts w:ascii="Times New Roman" w:hAnsi="Times New Roman" w:cs="Times New Roman"/>
                <w:b/>
              </w:rPr>
              <w:t>Мероприятия</w:t>
            </w:r>
            <w:r w:rsidRPr="00B114EC">
              <w:rPr>
                <w:rFonts w:ascii="Times New Roman" w:hAnsi="Times New Roman" w:cs="Times New Roman"/>
                <w:b/>
                <w:bCs/>
              </w:rPr>
              <w:t xml:space="preserve"> по совершенствованию правового регулирования в сфере противодействия коррупции   </w:t>
            </w: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438" w:rsidRPr="00B114EC" w:rsidTr="002E381A">
        <w:tc>
          <w:tcPr>
            <w:tcW w:w="0" w:type="auto"/>
            <w:vAlign w:val="center"/>
          </w:tcPr>
          <w:p w:rsidR="00951438" w:rsidRPr="00B114EC" w:rsidRDefault="007F3C2D" w:rsidP="00BF491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Внесение изменений в план противодействия коррупции в Администрации Шерагульского сельского поселения в соответствии с Национальным планом противодействия коррупции на 2016-2017 годы (далее – НППК)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 год,</w:t>
            </w:r>
            <w:r w:rsidRPr="00B114EC">
              <w:rPr>
                <w:rFonts w:ascii="Times New Roman" w:hAnsi="Times New Roman" w:cs="Times New Roman"/>
              </w:rPr>
              <w:br/>
              <w:t>в течение месяца со дня утверждения НППК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Главный специалист Говорина Н.П. 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Реализация мер по противодействию коррупции в Шерагульском сельском поселении с учетом основных направлений государственной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политики 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tabs>
                <w:tab w:val="left" w:pos="1093"/>
              </w:tabs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Принятие мер по совершенствованию нормативно-правового регулирования противодействия коррупции в Администрации Шерагульского сельского поселения, а также в подведомственных организациях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</w:t>
            </w:r>
            <w:proofErr w:type="gramStart"/>
            <w:r w:rsidRPr="00B114E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114EC">
              <w:rPr>
                <w:rFonts w:ascii="Times New Roman" w:hAnsi="Times New Roman" w:cs="Times New Roman"/>
              </w:rPr>
              <w:t>руководители</w:t>
            </w: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подведомственных организаций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противодействии коррупции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7F3C2D" w:rsidRDefault="007F3C2D">
            <w:pPr>
              <w:rPr>
                <w:rFonts w:ascii="Times New Roman" w:hAnsi="Times New Roman" w:cs="Times New Roman"/>
                <w:b/>
              </w:rPr>
            </w:pPr>
            <w:r w:rsidRPr="007F3C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  <w:bCs/>
                <w:color w:val="131313"/>
              </w:rPr>
              <w:t>Мероприятия  по осуществлению организационных мер по противодействию коррупции</w:t>
            </w: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Обеспечение координации деятельности Администрации Шерагульского сельского поселения и взаимодействия с Администрацией Тулунского района, в том числе при рассмотрении обращений граждан по вопросам </w:t>
            </w:r>
            <w:r w:rsidRPr="00B114EC">
              <w:rPr>
                <w:rFonts w:ascii="Times New Roman" w:hAnsi="Times New Roman" w:cs="Times New Roman"/>
              </w:rPr>
              <w:lastRenderedPageBreak/>
              <w:t>противодействия коррупции, поступивших по телефону «горячей линии»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>2016-2017 годы,</w:t>
            </w: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Н.П., управление делами Администрации  района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Повышение эффективности реализации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мер 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B114EC">
              <w:rPr>
                <w:rFonts w:ascii="Times New Roman" w:hAnsi="Times New Roman" w:cs="Times New Roman"/>
              </w:rPr>
              <w:t>контроля реализации п</w:t>
            </w:r>
            <w:r w:rsidRPr="00B114EC">
              <w:rPr>
                <w:rFonts w:ascii="Times New Roman" w:hAnsi="Times New Roman" w:cs="Times New Roman"/>
                <w:bCs/>
              </w:rPr>
              <w:t>лана противодействия коррупции</w:t>
            </w:r>
            <w:proofErr w:type="gramEnd"/>
            <w:r w:rsidRPr="00B114EC">
              <w:rPr>
                <w:rFonts w:ascii="Times New Roman" w:hAnsi="Times New Roman" w:cs="Times New Roman"/>
                <w:bCs/>
              </w:rPr>
              <w:t xml:space="preserve"> на 2016 – 2017 годы, а также </w:t>
            </w:r>
            <w:r w:rsidRPr="00B114EC">
              <w:rPr>
                <w:rFonts w:ascii="Times New Roman" w:hAnsi="Times New Roman" w:cs="Times New Roman"/>
              </w:rPr>
              <w:t xml:space="preserve">исполнения решений комиссии по координации работы по противодействию коррупции в </w:t>
            </w:r>
            <w:proofErr w:type="spellStart"/>
            <w:r w:rsidRPr="00B114EC">
              <w:rPr>
                <w:rFonts w:ascii="Times New Roman" w:hAnsi="Times New Roman" w:cs="Times New Roman"/>
              </w:rPr>
              <w:t>Тулунском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</w:t>
            </w:r>
          </w:p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Н.П..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Оформление ( актуализация) информационных стендов для посетителей с отображением на них сведений об услугах, предоставляемых администрацией Шерагульского сельского поселения</w:t>
            </w:r>
            <w:proofErr w:type="gramStart"/>
            <w:r w:rsidRPr="00B114EC">
              <w:rPr>
                <w:rFonts w:ascii="Times New Roman" w:hAnsi="Times New Roman" w:cs="Times New Roman"/>
                <w:color w:val="131313"/>
              </w:rPr>
              <w:t xml:space="preserve"> ,</w:t>
            </w:r>
            <w:proofErr w:type="gramEnd"/>
            <w:r w:rsidRPr="00B114EC">
              <w:rPr>
                <w:rFonts w:ascii="Times New Roman" w:hAnsi="Times New Roman" w:cs="Times New Roman"/>
                <w:color w:val="131313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Н.П..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совершенствование организации предоставления муниципальных услуг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Своевременной обновление и наполнение информацией официального сайта Шерагульского сельского поселения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Н.П..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повышение качества и доступности  муниципальных услуг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Разработка (актуализация) административных регламентов муниципальных услуг предоставляемых Администрацией Шерагульского сельского поселения 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Н.П..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Устранение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НПА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Шерагульского </w:t>
            </w:r>
            <w:proofErr w:type="gramStart"/>
            <w:r w:rsidRPr="00B114EC">
              <w:rPr>
                <w:rFonts w:ascii="Times New Roman" w:hAnsi="Times New Roman" w:cs="Times New Roman"/>
                <w:color w:val="131313"/>
              </w:rPr>
              <w:t>сельского</w:t>
            </w:r>
            <w:proofErr w:type="gramEnd"/>
            <w:r w:rsidRPr="00B114EC">
              <w:rPr>
                <w:rFonts w:ascii="Times New Roman" w:hAnsi="Times New Roman" w:cs="Times New Roman"/>
                <w:color w:val="131313"/>
              </w:rPr>
              <w:t xml:space="preserve"> поселении  и муниципальными учреждениями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Н.П..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Снижение уровня коррупции в предоставлении  муниципальных услуг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Организация межведомственного взаимодействия при предоставлении муниципальных услуг Администрацией Шерагульского сельского поселения 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951438" w:rsidRPr="00B114EC" w:rsidRDefault="0095143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0" w:type="auto"/>
          </w:tcPr>
          <w:p w:rsidR="00951438" w:rsidRPr="00B114EC" w:rsidRDefault="0095143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Устранение причин  и условий, порождающих коррупцию, при предоставлении муниципальных услуг</w:t>
            </w:r>
          </w:p>
        </w:tc>
      </w:tr>
      <w:tr w:rsidR="00951438" w:rsidRPr="00B114EC" w:rsidTr="00951438">
        <w:tc>
          <w:tcPr>
            <w:tcW w:w="0" w:type="auto"/>
          </w:tcPr>
          <w:p w:rsidR="00951438" w:rsidRPr="007F3C2D" w:rsidRDefault="007F3C2D">
            <w:pPr>
              <w:rPr>
                <w:rFonts w:ascii="Times New Roman" w:hAnsi="Times New Roman" w:cs="Times New Roman"/>
                <w:b/>
              </w:rPr>
            </w:pPr>
            <w:r w:rsidRPr="007F3C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</w:rPr>
              <w:t>Мероприятия</w:t>
            </w:r>
            <w:r w:rsidRPr="00B114EC">
              <w:rPr>
                <w:rFonts w:ascii="Times New Roman" w:hAnsi="Times New Roman" w:cs="Times New Roman"/>
                <w:b/>
                <w:bCs/>
                <w:color w:val="131313"/>
              </w:rPr>
              <w:t xml:space="preserve">  по профилактике </w:t>
            </w:r>
            <w:r w:rsidRPr="00B114EC">
              <w:rPr>
                <w:rFonts w:ascii="Times New Roman" w:hAnsi="Times New Roman" w:cs="Times New Roman"/>
                <w:b/>
                <w:bCs/>
                <w:color w:val="131313"/>
              </w:rPr>
              <w:lastRenderedPageBreak/>
              <w:t>коррупционных правонарушений в сфере муниципальной службы в администрации Шерагульского сельского поселения</w:t>
            </w: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51438" w:rsidRPr="00B114EC" w:rsidRDefault="00951438">
            <w:pPr>
              <w:rPr>
                <w:rFonts w:ascii="Times New Roman" w:hAnsi="Times New Roman" w:cs="Times New Roman"/>
              </w:rPr>
            </w:pP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Принятие мер по совершенствованию деятельности комиссии по соблюдению требований к служебному поведению муниципальных служащих  администрации Шерагульского муниципального образования  и урегулированию конфликта интересов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Глава поселения Шумейко М.П. 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Реализация в полном объеме функций, возложенных на комиссию в соответствии с действующим законодательством, о проведения заседаний комиссии по мере необходимости, исполнение в установленные сроки принимаемых комиссией решений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Организация исполнения муниципальными служащими администрации Шерагульского муниципального образования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Глава поселения Шумейко М.П.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Исключение фактов получения подарков муниципальными служащими с нарушением установленного порядка 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-С</w:t>
            </w:r>
            <w:proofErr w:type="gramEnd"/>
            <w:r w:rsidRPr="00B114EC">
              <w:rPr>
                <w:rFonts w:ascii="Times New Roman" w:hAnsi="Times New Roman" w:cs="Times New Roman"/>
              </w:rPr>
              <w:t>улима Н.А.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Урегулирование конфликта интересов на муниципальной службе</w:t>
            </w:r>
          </w:p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постоянно 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Главный специалист Говорина Н.П. </w:t>
            </w:r>
          </w:p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4EC">
              <w:rPr>
                <w:rFonts w:ascii="Times New Roman" w:hAnsi="Times New Roman" w:cs="Times New Roman"/>
              </w:rPr>
              <w:t xml:space="preserve"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      </w:r>
            <w:r w:rsidRPr="00B114EC">
              <w:rPr>
                <w:rFonts w:ascii="Times New Roman" w:hAnsi="Times New Roman" w:cs="Times New Roman"/>
              </w:rPr>
              <w:lastRenderedPageBreak/>
              <w:t>характера своих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супруги (супруга) и несовершеннолетних детей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-С</w:t>
            </w:r>
            <w:proofErr w:type="gramEnd"/>
            <w:r w:rsidRPr="00B114EC">
              <w:rPr>
                <w:rFonts w:ascii="Times New Roman" w:hAnsi="Times New Roman" w:cs="Times New Roman"/>
              </w:rPr>
              <w:t>улима Н.А.</w:t>
            </w:r>
          </w:p>
        </w:tc>
        <w:tc>
          <w:tcPr>
            <w:tcW w:w="0" w:type="auto"/>
          </w:tcPr>
          <w:p w:rsidR="00A52ABA" w:rsidRPr="00B114EC" w:rsidRDefault="00836D91" w:rsidP="00836D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не</w:t>
            </w:r>
            <w:r w:rsidR="00760751">
              <w:rPr>
                <w:rFonts w:ascii="Times New Roman" w:hAnsi="Times New Roman" w:cs="Times New Roman"/>
              </w:rPr>
              <w:t>д</w:t>
            </w:r>
            <w:r w:rsidR="00A52ABA" w:rsidRPr="00B114EC">
              <w:rPr>
                <w:rFonts w:ascii="Times New Roman" w:hAnsi="Times New Roman" w:cs="Times New Roman"/>
              </w:rPr>
              <w:t>остов</w:t>
            </w:r>
            <w:r>
              <w:rPr>
                <w:rFonts w:ascii="Times New Roman" w:hAnsi="Times New Roman" w:cs="Times New Roman"/>
              </w:rPr>
              <w:t>ерности</w:t>
            </w:r>
            <w:r w:rsidR="00A52ABA" w:rsidRPr="00B114EC">
              <w:rPr>
                <w:rFonts w:ascii="Times New Roman" w:hAnsi="Times New Roman" w:cs="Times New Roman"/>
              </w:rPr>
              <w:t xml:space="preserve">  предъявленных сведений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Исключение случаев нарушений муниципальными служащими положений Кодекса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gramStart"/>
            <w:r w:rsidRPr="00B114EC">
              <w:rPr>
                <w:rFonts w:ascii="Times New Roman" w:hAnsi="Times New Roman" w:cs="Times New Roman"/>
              </w:rPr>
              <w:t>Доведение до муниципальных служащих положений действующего законодательства Российской Федерации,  Иркутской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lang w:val="en-US"/>
              </w:rPr>
              <w:t>IV</w:t>
            </w:r>
            <w:r w:rsidRPr="00B114E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</w:t>
            </w:r>
          </w:p>
          <w:p w:rsidR="00A52ABA" w:rsidRPr="00B114EC" w:rsidRDefault="00A52ABA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преступлений, формирование у служащих отрицательного отношения к коррупции с привлечением общественности, предание гласности каждого установленного факта коррупции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B114EC" w:rsidRDefault="007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Глава поселения Шумейко М.П.</w:t>
            </w:r>
          </w:p>
        </w:tc>
        <w:tc>
          <w:tcPr>
            <w:tcW w:w="0" w:type="auto"/>
          </w:tcPr>
          <w:p w:rsidR="00A52ABA" w:rsidRPr="00B114EC" w:rsidRDefault="00A52ABA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Исключение  поступления на муниципальную службу лиц, причастных к преступной деятельности</w:t>
            </w:r>
          </w:p>
        </w:tc>
      </w:tr>
      <w:tr w:rsidR="00A52ABA" w:rsidRPr="00B114EC" w:rsidTr="00951438">
        <w:tc>
          <w:tcPr>
            <w:tcW w:w="0" w:type="auto"/>
          </w:tcPr>
          <w:p w:rsidR="00A52ABA" w:rsidRPr="008B6517" w:rsidRDefault="008B6517">
            <w:pPr>
              <w:rPr>
                <w:rFonts w:ascii="Times New Roman" w:hAnsi="Times New Roman" w:cs="Times New Roman"/>
                <w:b/>
              </w:rPr>
            </w:pPr>
            <w:r w:rsidRPr="008B651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A52ABA" w:rsidRPr="00B114EC" w:rsidRDefault="005B368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</w:rPr>
              <w:t xml:space="preserve">Мероприятия по обеспечению </w:t>
            </w:r>
            <w:proofErr w:type="spellStart"/>
            <w:r w:rsidRPr="00B114EC">
              <w:rPr>
                <w:rFonts w:ascii="Times New Roman" w:hAnsi="Times New Roman" w:cs="Times New Roman"/>
                <w:b/>
              </w:rPr>
              <w:lastRenderedPageBreak/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  <w:b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0" w:type="auto"/>
          </w:tcPr>
          <w:p w:rsidR="00A52ABA" w:rsidRPr="00B114EC" w:rsidRDefault="00A5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2ABA" w:rsidRPr="00B114EC" w:rsidRDefault="00A52ABA">
            <w:pPr>
              <w:rPr>
                <w:rFonts w:ascii="Times New Roman" w:hAnsi="Times New Roman" w:cs="Times New Roman"/>
              </w:rPr>
            </w:pP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5B3688" w:rsidRPr="00B114EC" w:rsidRDefault="005B368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Исключение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Размещение на официальном сайте Администрации Ш</w:t>
            </w:r>
            <w:r w:rsidR="00C94536">
              <w:rPr>
                <w:rFonts w:ascii="Times New Roman" w:hAnsi="Times New Roman" w:cs="Times New Roman"/>
              </w:rPr>
              <w:t xml:space="preserve">ерагульского района </w:t>
            </w:r>
            <w:r w:rsidRPr="00B114EC">
              <w:rPr>
                <w:rFonts w:ascii="Times New Roman" w:hAnsi="Times New Roman" w:cs="Times New Roman"/>
              </w:rPr>
              <w:t xml:space="preserve"> муниципальных </w:t>
            </w:r>
            <w:r w:rsidRPr="00B114EC">
              <w:rPr>
                <w:rFonts w:ascii="Times New Roman" w:hAnsi="Times New Roman" w:cs="Times New Roman"/>
                <w:bCs/>
              </w:rPr>
              <w:t>нормативных правовых актов Шерагульского сельского поселения   и проектов муниципальных нормативных правовых актов в целях</w:t>
            </w:r>
            <w:r w:rsidRPr="00B114EC">
              <w:rPr>
                <w:rFonts w:ascii="Times New Roman" w:hAnsi="Times New Roman" w:cs="Times New Roman"/>
              </w:rPr>
              <w:t xml:space="preserve"> организации проведения н</w:t>
            </w:r>
            <w:r w:rsidRPr="00B114EC">
              <w:rPr>
                <w:rFonts w:ascii="Times New Roman" w:hAnsi="Times New Roman" w:cs="Times New Roman"/>
                <w:bCs/>
              </w:rPr>
              <w:t xml:space="preserve">езависимой </w:t>
            </w:r>
            <w:proofErr w:type="spellStart"/>
            <w:r w:rsidRPr="00B114EC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  <w:bCs/>
              </w:rPr>
              <w:t xml:space="preserve"> экспертизы юридическими лицами и физическими лицами, аккредитованными Министерством юстиции  Российской Федерации в качестве независимых экспертов </w:t>
            </w:r>
            <w:proofErr w:type="spellStart"/>
            <w:r w:rsidRPr="00B114EC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  <w:bCs/>
              </w:rPr>
              <w:t xml:space="preserve"> экспертизы 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Н.П.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Обеспечение возможности проведения независимой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экспертизы соответствующими аккредитованными лицами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Принятие мер на  акты прокурорского реагирования и заключения Главного управления Министерства юстиции Российской Федерации по Иркутской  области, поступивших на муниципальные нормативные правовые акты и проекты муниципальных нормативных правовых актов Шерагульского сельского поселения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(при наличии поступивших актов и заключений)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Специалисты администрации.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Cs/>
              </w:rPr>
              <w:t xml:space="preserve">Устранение причин и условий, способствующих принятию муниципальных нормативных правовых актов, противоречащих действующему законодательству и содержащих </w:t>
            </w:r>
            <w:proofErr w:type="spellStart"/>
            <w:r w:rsidRPr="00B114EC">
              <w:rPr>
                <w:rFonts w:ascii="Times New Roman" w:hAnsi="Times New Roman" w:cs="Times New Roman"/>
                <w:bCs/>
              </w:rPr>
              <w:t>коррупциогенные</w:t>
            </w:r>
            <w:proofErr w:type="spellEnd"/>
            <w:r w:rsidRPr="00B114EC">
              <w:rPr>
                <w:rFonts w:ascii="Times New Roman" w:hAnsi="Times New Roman" w:cs="Times New Roman"/>
                <w:bCs/>
              </w:rPr>
              <w:t xml:space="preserve"> факторы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</w:rPr>
              <w:t xml:space="preserve">Мероприятия информационно-пропагандистского обеспечения по </w:t>
            </w:r>
            <w:r w:rsidRPr="00B114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14EC">
              <w:rPr>
                <w:rFonts w:ascii="Times New Roman" w:hAnsi="Times New Roman" w:cs="Times New Roman"/>
                <w:b/>
                <w:bCs/>
                <w:color w:val="131313"/>
              </w:rPr>
              <w:t xml:space="preserve">созданию условий  участия гражданского общества в противодействии коррупции, </w:t>
            </w:r>
            <w:r w:rsidRPr="00B114EC">
              <w:rPr>
                <w:rFonts w:ascii="Times New Roman" w:hAnsi="Times New Roman" w:cs="Times New Roman"/>
                <w:b/>
                <w:bCs/>
              </w:rPr>
              <w:t xml:space="preserve">формированию </w:t>
            </w:r>
            <w:proofErr w:type="spellStart"/>
            <w:r w:rsidRPr="00B114EC">
              <w:rPr>
                <w:rFonts w:ascii="Times New Roman" w:hAnsi="Times New Roman" w:cs="Times New Roman"/>
                <w:b/>
                <w:bCs/>
              </w:rPr>
              <w:t>антикоррупционного</w:t>
            </w:r>
            <w:proofErr w:type="spellEnd"/>
            <w:r w:rsidRPr="00B114EC">
              <w:rPr>
                <w:rFonts w:ascii="Times New Roman" w:hAnsi="Times New Roman" w:cs="Times New Roman"/>
                <w:b/>
                <w:bCs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Обеспечение информационной открытости деятельности Администрации Шерагульского сельского поселения с использованием </w:t>
            </w:r>
            <w:r w:rsidRPr="00B114EC">
              <w:rPr>
                <w:rFonts w:ascii="Times New Roman" w:hAnsi="Times New Roman" w:cs="Times New Roman"/>
              </w:rPr>
              <w:lastRenderedPageBreak/>
              <w:t xml:space="preserve">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    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 xml:space="preserve">2016-2017 годы,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>Главный специалист Говорина Н.</w:t>
            </w:r>
            <w:proofErr w:type="gramStart"/>
            <w:r w:rsidRPr="00B114EC">
              <w:rPr>
                <w:rFonts w:ascii="Times New Roman" w:hAnsi="Times New Roman" w:cs="Times New Roman"/>
              </w:rPr>
              <w:t>П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r w:rsidRPr="00B114EC">
              <w:rPr>
                <w:rFonts w:ascii="Times New Roman" w:hAnsi="Times New Roman" w:cs="Times New Roman"/>
                <w:color w:val="131313"/>
              </w:rPr>
              <w:lastRenderedPageBreak/>
              <w:t xml:space="preserve">Шерагульского сельского поселения  разделов для посетителей, отражены сведения о структуре администрации, их функциональном назначении, а также размещены административные регламенты, время приема руководством граждан и </w:t>
            </w:r>
            <w:proofErr w:type="spellStart"/>
            <w:proofErr w:type="gramStart"/>
            <w:r w:rsidRPr="00B114EC">
              <w:rPr>
                <w:rFonts w:ascii="Times New Roman" w:hAnsi="Times New Roman" w:cs="Times New Roman"/>
                <w:color w:val="131313"/>
              </w:rPr>
              <w:t>др</w:t>
            </w:r>
            <w:proofErr w:type="spellEnd"/>
            <w:proofErr w:type="gramEnd"/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Проведение публичных слушаний по вопросам, затрагивающим интересы граждан 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Глава поселения Шумейко М.П.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Участие граждан в правотворческом  процессе, реализации 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политики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Обобщение практики рассмотрения обращений граждан и организаций по фактам коррупции и принятие  мер по  их  искоренению.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</w:t>
            </w:r>
            <w:proofErr w:type="gramStart"/>
            <w:r w:rsidRPr="00B114EC">
              <w:rPr>
                <w:rFonts w:ascii="Times New Roman" w:hAnsi="Times New Roman" w:cs="Times New Roman"/>
              </w:rPr>
              <w:t>П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повышение результативности и эффективности работы с указанными обращениями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Обеспечение возможности обращения граждан в интернет-приемную официального сайта администрации Шерагульского сельского поселения об известных фактах коррупции 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</w:t>
            </w:r>
            <w:proofErr w:type="gramStart"/>
            <w:r w:rsidRPr="00B114EC">
              <w:rPr>
                <w:rFonts w:ascii="Times New Roman" w:hAnsi="Times New Roman" w:cs="Times New Roman"/>
              </w:rPr>
              <w:t>П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Cs/>
              </w:rPr>
              <w:t>обеспечение прозрачности деятельности администрации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Размещение в здании Администрации Шерагульского сельского поселения и  подведомственных муниципальных организациях:</w:t>
            </w:r>
          </w:p>
          <w:p w:rsidR="005B3688" w:rsidRPr="00B114EC" w:rsidRDefault="005B3688" w:rsidP="00BF4919">
            <w:pPr>
              <w:pStyle w:val="ConsPlusCel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 w:rsidRPr="00B114EC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B114EC">
              <w:rPr>
                <w:rFonts w:ascii="Times New Roman" w:hAnsi="Times New Roman" w:cs="Times New Roman"/>
              </w:rPr>
              <w:t xml:space="preserve"> «горячих линий» Администрации Тулунского района, Правительства Иркутской  области,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Иркутской области;</w:t>
            </w:r>
          </w:p>
          <w:p w:rsidR="005B3688" w:rsidRPr="00B114EC" w:rsidRDefault="005B3688" w:rsidP="00BF4919">
            <w:pPr>
              <w:pStyle w:val="ConsPlusCel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обновление по мере необходимости 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Главный специалист Говорина Н.</w:t>
            </w:r>
            <w:proofErr w:type="gramStart"/>
            <w:r w:rsidRPr="00B114EC">
              <w:rPr>
                <w:rFonts w:ascii="Times New Roman" w:hAnsi="Times New Roman" w:cs="Times New Roman"/>
              </w:rPr>
              <w:t>П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Руководители подведомственных организаций</w:t>
            </w:r>
          </w:p>
          <w:p w:rsidR="005B3688" w:rsidRPr="00B114EC" w:rsidRDefault="005B368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Обеспечение своевременного информирования гражданами соответствующих органов и служб о фактах коррупции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8B6517" w:rsidRDefault="008B6517">
            <w:pPr>
              <w:rPr>
                <w:rFonts w:ascii="Times New Roman" w:hAnsi="Times New Roman" w:cs="Times New Roman"/>
                <w:b/>
              </w:rPr>
            </w:pPr>
            <w:r w:rsidRPr="008B6517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</w:tr>
      <w:tr w:rsidR="005B3688" w:rsidRPr="00B114EC" w:rsidTr="00951438">
        <w:tc>
          <w:tcPr>
            <w:tcW w:w="0" w:type="auto"/>
          </w:tcPr>
          <w:p w:rsidR="005B3688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5B3688" w:rsidRPr="00B114EC" w:rsidRDefault="005B3688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в соответствии с планом Правительства Иркутской области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Глава поселения.</w:t>
            </w:r>
          </w:p>
        </w:tc>
        <w:tc>
          <w:tcPr>
            <w:tcW w:w="0" w:type="auto"/>
          </w:tcPr>
          <w:p w:rsidR="005B3688" w:rsidRPr="00B114EC" w:rsidRDefault="005B3688" w:rsidP="00BF49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</w:tr>
      <w:tr w:rsidR="005B3688" w:rsidRPr="00B114EC" w:rsidTr="00951438">
        <w:tc>
          <w:tcPr>
            <w:tcW w:w="0" w:type="auto"/>
          </w:tcPr>
          <w:p w:rsidR="005B3688" w:rsidRPr="008B6517" w:rsidRDefault="008B6517">
            <w:pPr>
              <w:rPr>
                <w:rFonts w:ascii="Times New Roman" w:hAnsi="Times New Roman" w:cs="Times New Roman"/>
                <w:b/>
              </w:rPr>
            </w:pPr>
            <w:r w:rsidRPr="008B65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b/>
              </w:rPr>
              <w:t>Мероприятия по противодействию коррупции в сфере финансово-хозяйственной деятельности</w:t>
            </w: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3688" w:rsidRPr="00B114EC" w:rsidRDefault="005B3688">
            <w:pPr>
              <w:rPr>
                <w:rFonts w:ascii="Times New Roman" w:hAnsi="Times New Roman" w:cs="Times New Roman"/>
              </w:rPr>
            </w:pP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Иркутской области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 специалист Ботвинко Е.Я..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Проведение общественных (публичных) слушаний во всех случаях, предусмотренных действующим земельным и градостроительным законодательством</w:t>
            </w:r>
          </w:p>
        </w:tc>
      </w:tr>
      <w:tr w:rsidR="00B114EC" w:rsidRPr="00B114EC" w:rsidTr="00836D91">
        <w:trPr>
          <w:trHeight w:val="1712"/>
        </w:trPr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Обеспечение прозрачности процесса 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 мере необходимости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pStyle w:val="1"/>
              <w:spacing w:before="0" w:after="0"/>
              <w:rPr>
                <w:sz w:val="22"/>
                <w:szCs w:val="22"/>
              </w:rPr>
            </w:pPr>
            <w:r w:rsidRPr="00B114EC">
              <w:rPr>
                <w:sz w:val="22"/>
                <w:szCs w:val="22"/>
              </w:rPr>
              <w:t xml:space="preserve"> Специалист</w:t>
            </w:r>
          </w:p>
          <w:p w:rsidR="00B114EC" w:rsidRPr="00B114EC" w:rsidRDefault="00B114EC" w:rsidP="00BF4919">
            <w:pPr>
              <w:pStyle w:val="1"/>
              <w:spacing w:before="0" w:after="0"/>
              <w:rPr>
                <w:sz w:val="22"/>
                <w:szCs w:val="22"/>
              </w:rPr>
            </w:pPr>
            <w:r w:rsidRPr="00B114EC">
              <w:rPr>
                <w:sz w:val="22"/>
                <w:szCs w:val="22"/>
              </w:rPr>
              <w:t xml:space="preserve"> Ботвинко Е.Я.</w:t>
            </w:r>
          </w:p>
        </w:tc>
        <w:tc>
          <w:tcPr>
            <w:tcW w:w="0" w:type="auto"/>
            <w:vAlign w:val="center"/>
          </w:tcPr>
          <w:p w:rsidR="00B114EC" w:rsidRPr="00B114EC" w:rsidRDefault="00B114EC" w:rsidP="00BF4919">
            <w:pPr>
              <w:pStyle w:val="1"/>
              <w:spacing w:before="0"/>
              <w:jc w:val="both"/>
              <w:rPr>
                <w:sz w:val="22"/>
                <w:szCs w:val="22"/>
              </w:rPr>
            </w:pPr>
            <w:r w:rsidRPr="00B114EC">
              <w:rPr>
                <w:sz w:val="22"/>
                <w:szCs w:val="22"/>
              </w:rPr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Совершенствование работы и финансовый контроль за использованием средств местного бюджета, в том </w:t>
            </w:r>
            <w:proofErr w:type="gramStart"/>
            <w:r w:rsidRPr="00B114EC">
              <w:rPr>
                <w:rFonts w:ascii="Times New Roman" w:hAnsi="Times New Roman" w:cs="Times New Roman"/>
              </w:rPr>
              <w:t>числе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субсидий и субвенций, выделяемых из районного, областного и федерального бюджетов 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Глава поселения.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принятие мер по привлечению лиц, допустивших нарушения, к юридической ответственности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Обеспечение соблюдения требований </w:t>
            </w:r>
            <w:r w:rsidRPr="00B114EC">
              <w:rPr>
                <w:rFonts w:ascii="Times New Roman" w:hAnsi="Times New Roman" w:cs="Times New Roman"/>
                <w:color w:val="131313"/>
              </w:rPr>
              <w:lastRenderedPageBreak/>
              <w:t>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 xml:space="preserve">2016-2017 годы, 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lastRenderedPageBreak/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114EC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повышение эффективности противодействия </w:t>
            </w:r>
            <w:r w:rsidRPr="00B114EC">
              <w:rPr>
                <w:rFonts w:ascii="Times New Roman" w:hAnsi="Times New Roman" w:cs="Times New Roman"/>
                <w:lang w:eastAsia="ru-RU"/>
              </w:rPr>
              <w:lastRenderedPageBreak/>
              <w:t>коррупции при осуществлении закупок товаров, работ, услуг для обеспечения  муниципальных нужд;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114EC">
              <w:rPr>
                <w:rFonts w:ascii="Times New Roman" w:hAnsi="Times New Roman" w:cs="Times New Roman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 муниципальных нужд;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31313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 xml:space="preserve">Организация </w:t>
            </w:r>
            <w:proofErr w:type="gramStart"/>
            <w:r w:rsidRPr="00B114EC">
              <w:rPr>
                <w:rFonts w:ascii="Times New Roman" w:hAnsi="Times New Roman" w:cs="Times New Roman"/>
                <w:color w:val="131313"/>
              </w:rPr>
              <w:t>контроля за</w:t>
            </w:r>
            <w:proofErr w:type="gramEnd"/>
            <w:r w:rsidRPr="00B114EC">
              <w:rPr>
                <w:rFonts w:ascii="Times New Roman" w:hAnsi="Times New Roman" w:cs="Times New Roman"/>
                <w:color w:val="131313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2016-2017 годы, 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14E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осуществление закупки в соответствии с Федеральным </w:t>
            </w:r>
            <w:r w:rsidRPr="00B114EC">
              <w:rPr>
                <w:rFonts w:ascii="Times New Roman" w:hAnsi="Times New Roman" w:cs="Times New Roman"/>
                <w:color w:val="0000FF"/>
                <w:lang w:eastAsia="ru-RU"/>
              </w:rPr>
              <w:t xml:space="preserve">законом </w:t>
            </w:r>
            <w:r w:rsidRPr="00B114EC">
              <w:rPr>
                <w:rFonts w:ascii="Times New Roman" w:hAnsi="Times New Roman" w:cs="Times New Roman"/>
                <w:color w:val="000000"/>
                <w:lang w:eastAsia="ru-RU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Совершенствование системы учета муниципального имущества 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8B6517" w:rsidP="00BF4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31313"/>
              </w:rPr>
              <w:t>Повышение эффективности муниципального управления  имуществом</w:t>
            </w:r>
          </w:p>
        </w:tc>
      </w:tr>
      <w:tr w:rsidR="00B114EC" w:rsidRPr="00B114EC" w:rsidTr="00951438">
        <w:tc>
          <w:tcPr>
            <w:tcW w:w="0" w:type="auto"/>
          </w:tcPr>
          <w:p w:rsidR="00B114EC" w:rsidRPr="00B114EC" w:rsidRDefault="008B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Анализ и организация проведения проверок использования муниципального имущества в ведение оперативного управления.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2016-2017 годы,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114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B114EC">
              <w:rPr>
                <w:rFonts w:ascii="Times New Roman" w:hAnsi="Times New Roman" w:cs="Times New Roman"/>
              </w:rPr>
              <w:t xml:space="preserve"> Н.А.</w:t>
            </w:r>
          </w:p>
          <w:p w:rsidR="00B114EC" w:rsidRPr="00B114EC" w:rsidRDefault="00B114EC" w:rsidP="00BF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14EC" w:rsidRPr="00B114EC" w:rsidRDefault="00B114EC" w:rsidP="00BF4919">
            <w:pPr>
              <w:jc w:val="both"/>
              <w:rPr>
                <w:rFonts w:ascii="Times New Roman" w:hAnsi="Times New Roman" w:cs="Times New Roman"/>
              </w:rPr>
            </w:pPr>
            <w:r w:rsidRPr="00B114EC">
              <w:rPr>
                <w:rFonts w:ascii="Times New Roman" w:hAnsi="Times New Roman" w:cs="Times New Roman"/>
                <w:color w:val="131313"/>
              </w:rPr>
              <w:t>эффективность управления муниципальным имуществом, закрепленным муниципальными, бюджетными учреждениями.</w:t>
            </w:r>
          </w:p>
        </w:tc>
      </w:tr>
    </w:tbl>
    <w:p w:rsidR="00951438" w:rsidRPr="00B114EC" w:rsidRDefault="00951438">
      <w:pPr>
        <w:rPr>
          <w:rFonts w:ascii="Times New Roman" w:hAnsi="Times New Roman" w:cs="Times New Roman"/>
        </w:rPr>
      </w:pPr>
    </w:p>
    <w:sectPr w:rsidR="00951438" w:rsidRPr="00B114EC" w:rsidSect="00951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38"/>
    <w:rsid w:val="000121BA"/>
    <w:rsid w:val="00022423"/>
    <w:rsid w:val="000325C5"/>
    <w:rsid w:val="00034F09"/>
    <w:rsid w:val="000372A1"/>
    <w:rsid w:val="00041D19"/>
    <w:rsid w:val="000450AA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660F"/>
    <w:rsid w:val="00076C0E"/>
    <w:rsid w:val="000774EF"/>
    <w:rsid w:val="0008503E"/>
    <w:rsid w:val="000876C9"/>
    <w:rsid w:val="000A0193"/>
    <w:rsid w:val="000B2AE2"/>
    <w:rsid w:val="000B3608"/>
    <w:rsid w:val="000B538C"/>
    <w:rsid w:val="000C009F"/>
    <w:rsid w:val="000C2CC6"/>
    <w:rsid w:val="000C5BAB"/>
    <w:rsid w:val="000C7612"/>
    <w:rsid w:val="000D48B7"/>
    <w:rsid w:val="000D51CA"/>
    <w:rsid w:val="000D6FD4"/>
    <w:rsid w:val="000F536C"/>
    <w:rsid w:val="0010594E"/>
    <w:rsid w:val="00106C73"/>
    <w:rsid w:val="00121402"/>
    <w:rsid w:val="001228C8"/>
    <w:rsid w:val="00150385"/>
    <w:rsid w:val="001506BA"/>
    <w:rsid w:val="00151D70"/>
    <w:rsid w:val="001532F9"/>
    <w:rsid w:val="00154260"/>
    <w:rsid w:val="00162195"/>
    <w:rsid w:val="00166FBF"/>
    <w:rsid w:val="001718DD"/>
    <w:rsid w:val="00171A48"/>
    <w:rsid w:val="00173826"/>
    <w:rsid w:val="0018055D"/>
    <w:rsid w:val="00181A3E"/>
    <w:rsid w:val="00184A70"/>
    <w:rsid w:val="00187C64"/>
    <w:rsid w:val="001905C3"/>
    <w:rsid w:val="00196DB3"/>
    <w:rsid w:val="001A29DF"/>
    <w:rsid w:val="001A63C8"/>
    <w:rsid w:val="001B01F9"/>
    <w:rsid w:val="001B469A"/>
    <w:rsid w:val="001C1069"/>
    <w:rsid w:val="001C4C91"/>
    <w:rsid w:val="001C67BE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4BB7"/>
    <w:rsid w:val="001F53CB"/>
    <w:rsid w:val="001F75CD"/>
    <w:rsid w:val="00207D04"/>
    <w:rsid w:val="00211E41"/>
    <w:rsid w:val="00223FDE"/>
    <w:rsid w:val="00224FDD"/>
    <w:rsid w:val="00225288"/>
    <w:rsid w:val="00245DF3"/>
    <w:rsid w:val="002559CE"/>
    <w:rsid w:val="00256B4A"/>
    <w:rsid w:val="0026224D"/>
    <w:rsid w:val="00263EA6"/>
    <w:rsid w:val="0026581A"/>
    <w:rsid w:val="00265A17"/>
    <w:rsid w:val="00277247"/>
    <w:rsid w:val="00280800"/>
    <w:rsid w:val="00283D65"/>
    <w:rsid w:val="00285464"/>
    <w:rsid w:val="00287F06"/>
    <w:rsid w:val="002935FD"/>
    <w:rsid w:val="002950E3"/>
    <w:rsid w:val="002A0337"/>
    <w:rsid w:val="002A1EE8"/>
    <w:rsid w:val="002A51FB"/>
    <w:rsid w:val="002B0C0A"/>
    <w:rsid w:val="002B0E29"/>
    <w:rsid w:val="002B3E02"/>
    <w:rsid w:val="002B40ED"/>
    <w:rsid w:val="002B4CCD"/>
    <w:rsid w:val="002C347B"/>
    <w:rsid w:val="002C517C"/>
    <w:rsid w:val="002D7406"/>
    <w:rsid w:val="002E237E"/>
    <w:rsid w:val="003027CD"/>
    <w:rsid w:val="003034AB"/>
    <w:rsid w:val="0030694B"/>
    <w:rsid w:val="00314D05"/>
    <w:rsid w:val="00316414"/>
    <w:rsid w:val="00316FC1"/>
    <w:rsid w:val="00322AE1"/>
    <w:rsid w:val="00323F44"/>
    <w:rsid w:val="00325D41"/>
    <w:rsid w:val="0034296B"/>
    <w:rsid w:val="0034306B"/>
    <w:rsid w:val="003445E9"/>
    <w:rsid w:val="0034644C"/>
    <w:rsid w:val="003539D3"/>
    <w:rsid w:val="00367543"/>
    <w:rsid w:val="0037093A"/>
    <w:rsid w:val="00371D6D"/>
    <w:rsid w:val="00372AAF"/>
    <w:rsid w:val="00376F3E"/>
    <w:rsid w:val="00382FC8"/>
    <w:rsid w:val="00386747"/>
    <w:rsid w:val="00387DAA"/>
    <w:rsid w:val="003934AC"/>
    <w:rsid w:val="0039441D"/>
    <w:rsid w:val="003964AA"/>
    <w:rsid w:val="0039725A"/>
    <w:rsid w:val="003A5103"/>
    <w:rsid w:val="003A73BE"/>
    <w:rsid w:val="003B3CDA"/>
    <w:rsid w:val="003B4955"/>
    <w:rsid w:val="003C026D"/>
    <w:rsid w:val="003C12C6"/>
    <w:rsid w:val="003C788A"/>
    <w:rsid w:val="003C7DF5"/>
    <w:rsid w:val="003D2294"/>
    <w:rsid w:val="003D2493"/>
    <w:rsid w:val="003D4820"/>
    <w:rsid w:val="003D4D49"/>
    <w:rsid w:val="003D4DB8"/>
    <w:rsid w:val="003E1D94"/>
    <w:rsid w:val="003E5BF8"/>
    <w:rsid w:val="00400CF8"/>
    <w:rsid w:val="00401D42"/>
    <w:rsid w:val="004031DD"/>
    <w:rsid w:val="00406356"/>
    <w:rsid w:val="0041708B"/>
    <w:rsid w:val="00426019"/>
    <w:rsid w:val="004460CA"/>
    <w:rsid w:val="00446A01"/>
    <w:rsid w:val="004612E6"/>
    <w:rsid w:val="0047029D"/>
    <w:rsid w:val="0047487F"/>
    <w:rsid w:val="0047764C"/>
    <w:rsid w:val="004777CA"/>
    <w:rsid w:val="0048201B"/>
    <w:rsid w:val="00482190"/>
    <w:rsid w:val="00492737"/>
    <w:rsid w:val="004A2C5F"/>
    <w:rsid w:val="004A4740"/>
    <w:rsid w:val="004A56C3"/>
    <w:rsid w:val="004B2771"/>
    <w:rsid w:val="004B617B"/>
    <w:rsid w:val="004B65D6"/>
    <w:rsid w:val="004B6B5E"/>
    <w:rsid w:val="004C04B7"/>
    <w:rsid w:val="004C70AD"/>
    <w:rsid w:val="004D3743"/>
    <w:rsid w:val="004D39E9"/>
    <w:rsid w:val="004D51C9"/>
    <w:rsid w:val="004D628B"/>
    <w:rsid w:val="004E08B7"/>
    <w:rsid w:val="004E26C3"/>
    <w:rsid w:val="004F071B"/>
    <w:rsid w:val="00504A40"/>
    <w:rsid w:val="00506624"/>
    <w:rsid w:val="0050751A"/>
    <w:rsid w:val="00520055"/>
    <w:rsid w:val="005213AD"/>
    <w:rsid w:val="00534766"/>
    <w:rsid w:val="0053761F"/>
    <w:rsid w:val="0054282F"/>
    <w:rsid w:val="00547827"/>
    <w:rsid w:val="00547839"/>
    <w:rsid w:val="005521D8"/>
    <w:rsid w:val="005539E6"/>
    <w:rsid w:val="00554538"/>
    <w:rsid w:val="005600FE"/>
    <w:rsid w:val="00563749"/>
    <w:rsid w:val="00565259"/>
    <w:rsid w:val="00570DEA"/>
    <w:rsid w:val="0057612F"/>
    <w:rsid w:val="00586189"/>
    <w:rsid w:val="00586E6F"/>
    <w:rsid w:val="00593C06"/>
    <w:rsid w:val="005A1DC3"/>
    <w:rsid w:val="005A409C"/>
    <w:rsid w:val="005A6434"/>
    <w:rsid w:val="005A6C2D"/>
    <w:rsid w:val="005B3688"/>
    <w:rsid w:val="005B4573"/>
    <w:rsid w:val="005D1739"/>
    <w:rsid w:val="005D2E64"/>
    <w:rsid w:val="005D6E4F"/>
    <w:rsid w:val="005E0ABC"/>
    <w:rsid w:val="005E4848"/>
    <w:rsid w:val="005E5ACD"/>
    <w:rsid w:val="005F3A2E"/>
    <w:rsid w:val="005F7329"/>
    <w:rsid w:val="006054B5"/>
    <w:rsid w:val="00605626"/>
    <w:rsid w:val="00607D7D"/>
    <w:rsid w:val="00612146"/>
    <w:rsid w:val="006302F8"/>
    <w:rsid w:val="00633E13"/>
    <w:rsid w:val="006354D6"/>
    <w:rsid w:val="00643801"/>
    <w:rsid w:val="00644351"/>
    <w:rsid w:val="00644F75"/>
    <w:rsid w:val="00662F5E"/>
    <w:rsid w:val="00663BE2"/>
    <w:rsid w:val="00664CDD"/>
    <w:rsid w:val="0067366C"/>
    <w:rsid w:val="006802E2"/>
    <w:rsid w:val="00684254"/>
    <w:rsid w:val="00693E07"/>
    <w:rsid w:val="00697C4E"/>
    <w:rsid w:val="006A2A2F"/>
    <w:rsid w:val="006A40A8"/>
    <w:rsid w:val="006B2B34"/>
    <w:rsid w:val="006B52F8"/>
    <w:rsid w:val="006C6EFF"/>
    <w:rsid w:val="006D1CC4"/>
    <w:rsid w:val="006D5C77"/>
    <w:rsid w:val="006D6CC9"/>
    <w:rsid w:val="006E7035"/>
    <w:rsid w:val="006F617A"/>
    <w:rsid w:val="00703596"/>
    <w:rsid w:val="007055B3"/>
    <w:rsid w:val="00717AE9"/>
    <w:rsid w:val="00722A55"/>
    <w:rsid w:val="00740A0A"/>
    <w:rsid w:val="00756114"/>
    <w:rsid w:val="00760751"/>
    <w:rsid w:val="00766DAB"/>
    <w:rsid w:val="007675E8"/>
    <w:rsid w:val="00771BE6"/>
    <w:rsid w:val="00773BA2"/>
    <w:rsid w:val="0077447D"/>
    <w:rsid w:val="00774659"/>
    <w:rsid w:val="00775317"/>
    <w:rsid w:val="007757F0"/>
    <w:rsid w:val="007828B9"/>
    <w:rsid w:val="00792059"/>
    <w:rsid w:val="00793C3B"/>
    <w:rsid w:val="00796F61"/>
    <w:rsid w:val="007A0891"/>
    <w:rsid w:val="007A716B"/>
    <w:rsid w:val="007B34EB"/>
    <w:rsid w:val="007B585D"/>
    <w:rsid w:val="007C6377"/>
    <w:rsid w:val="007D18D8"/>
    <w:rsid w:val="007E2895"/>
    <w:rsid w:val="007E30E2"/>
    <w:rsid w:val="007E7DF0"/>
    <w:rsid w:val="007F073D"/>
    <w:rsid w:val="007F0AED"/>
    <w:rsid w:val="007F2B2E"/>
    <w:rsid w:val="007F3C2D"/>
    <w:rsid w:val="007F3F93"/>
    <w:rsid w:val="00801584"/>
    <w:rsid w:val="00804C5C"/>
    <w:rsid w:val="00806C74"/>
    <w:rsid w:val="00810CB3"/>
    <w:rsid w:val="00811B0B"/>
    <w:rsid w:val="00811F14"/>
    <w:rsid w:val="0081258D"/>
    <w:rsid w:val="00813222"/>
    <w:rsid w:val="0081331D"/>
    <w:rsid w:val="008150AE"/>
    <w:rsid w:val="008243C7"/>
    <w:rsid w:val="00832183"/>
    <w:rsid w:val="0083642D"/>
    <w:rsid w:val="00836D91"/>
    <w:rsid w:val="00844775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5D03"/>
    <w:rsid w:val="00890BC0"/>
    <w:rsid w:val="00891F24"/>
    <w:rsid w:val="008926EF"/>
    <w:rsid w:val="008932FD"/>
    <w:rsid w:val="008948BA"/>
    <w:rsid w:val="008A1A5A"/>
    <w:rsid w:val="008A1DD1"/>
    <w:rsid w:val="008B38E4"/>
    <w:rsid w:val="008B4510"/>
    <w:rsid w:val="008B6517"/>
    <w:rsid w:val="008C207C"/>
    <w:rsid w:val="008C69F8"/>
    <w:rsid w:val="008C733F"/>
    <w:rsid w:val="008D5111"/>
    <w:rsid w:val="008E32AC"/>
    <w:rsid w:val="008F2D95"/>
    <w:rsid w:val="008F42C4"/>
    <w:rsid w:val="008F7A86"/>
    <w:rsid w:val="009103C5"/>
    <w:rsid w:val="00910496"/>
    <w:rsid w:val="00910E69"/>
    <w:rsid w:val="009346DB"/>
    <w:rsid w:val="00942D46"/>
    <w:rsid w:val="009433AE"/>
    <w:rsid w:val="00944C83"/>
    <w:rsid w:val="00946763"/>
    <w:rsid w:val="009471CF"/>
    <w:rsid w:val="00947839"/>
    <w:rsid w:val="00950C79"/>
    <w:rsid w:val="00951438"/>
    <w:rsid w:val="00957B0A"/>
    <w:rsid w:val="00970E33"/>
    <w:rsid w:val="009756D1"/>
    <w:rsid w:val="00976378"/>
    <w:rsid w:val="009800D6"/>
    <w:rsid w:val="00983461"/>
    <w:rsid w:val="00996997"/>
    <w:rsid w:val="009A47AC"/>
    <w:rsid w:val="009A68B1"/>
    <w:rsid w:val="009A6A39"/>
    <w:rsid w:val="009B6A29"/>
    <w:rsid w:val="009C7A18"/>
    <w:rsid w:val="009F0F0D"/>
    <w:rsid w:val="009F3F28"/>
    <w:rsid w:val="009F5791"/>
    <w:rsid w:val="009F623C"/>
    <w:rsid w:val="00A0100F"/>
    <w:rsid w:val="00A04B3D"/>
    <w:rsid w:val="00A10192"/>
    <w:rsid w:val="00A206CE"/>
    <w:rsid w:val="00A25518"/>
    <w:rsid w:val="00A260D1"/>
    <w:rsid w:val="00A27556"/>
    <w:rsid w:val="00A4186A"/>
    <w:rsid w:val="00A4194B"/>
    <w:rsid w:val="00A52ABA"/>
    <w:rsid w:val="00A6581A"/>
    <w:rsid w:val="00A6777F"/>
    <w:rsid w:val="00A71426"/>
    <w:rsid w:val="00A80A04"/>
    <w:rsid w:val="00A92085"/>
    <w:rsid w:val="00A96187"/>
    <w:rsid w:val="00AA262A"/>
    <w:rsid w:val="00AA47A6"/>
    <w:rsid w:val="00AA6051"/>
    <w:rsid w:val="00AB4476"/>
    <w:rsid w:val="00AB7595"/>
    <w:rsid w:val="00AC1A26"/>
    <w:rsid w:val="00AC26AD"/>
    <w:rsid w:val="00AD2E6E"/>
    <w:rsid w:val="00AD451C"/>
    <w:rsid w:val="00AD6302"/>
    <w:rsid w:val="00AE235A"/>
    <w:rsid w:val="00AF3BB7"/>
    <w:rsid w:val="00AF5090"/>
    <w:rsid w:val="00B0224F"/>
    <w:rsid w:val="00B114EC"/>
    <w:rsid w:val="00B22FA2"/>
    <w:rsid w:val="00B45D24"/>
    <w:rsid w:val="00B469A1"/>
    <w:rsid w:val="00B51BA4"/>
    <w:rsid w:val="00B51C3E"/>
    <w:rsid w:val="00B51E52"/>
    <w:rsid w:val="00B70D4B"/>
    <w:rsid w:val="00B741DC"/>
    <w:rsid w:val="00B75DA3"/>
    <w:rsid w:val="00B76F02"/>
    <w:rsid w:val="00B82C2D"/>
    <w:rsid w:val="00B8645D"/>
    <w:rsid w:val="00B87499"/>
    <w:rsid w:val="00B9332B"/>
    <w:rsid w:val="00B9685A"/>
    <w:rsid w:val="00BA0DDF"/>
    <w:rsid w:val="00BA37F6"/>
    <w:rsid w:val="00BB4B97"/>
    <w:rsid w:val="00BB7605"/>
    <w:rsid w:val="00BC12F2"/>
    <w:rsid w:val="00BD0396"/>
    <w:rsid w:val="00BD23C7"/>
    <w:rsid w:val="00BD2C4A"/>
    <w:rsid w:val="00BD4EE1"/>
    <w:rsid w:val="00BD5EE4"/>
    <w:rsid w:val="00BD6213"/>
    <w:rsid w:val="00BD7229"/>
    <w:rsid w:val="00BE2DB7"/>
    <w:rsid w:val="00BF655C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E10"/>
    <w:rsid w:val="00C40502"/>
    <w:rsid w:val="00C41C4D"/>
    <w:rsid w:val="00C46926"/>
    <w:rsid w:val="00C52A9A"/>
    <w:rsid w:val="00C633F1"/>
    <w:rsid w:val="00C63AED"/>
    <w:rsid w:val="00C76FE8"/>
    <w:rsid w:val="00C83D0C"/>
    <w:rsid w:val="00C94536"/>
    <w:rsid w:val="00C96677"/>
    <w:rsid w:val="00C979A2"/>
    <w:rsid w:val="00CA277E"/>
    <w:rsid w:val="00CB4FDD"/>
    <w:rsid w:val="00CB7213"/>
    <w:rsid w:val="00CD09E9"/>
    <w:rsid w:val="00CD193E"/>
    <w:rsid w:val="00CD3B01"/>
    <w:rsid w:val="00CD4697"/>
    <w:rsid w:val="00CD5387"/>
    <w:rsid w:val="00CE486A"/>
    <w:rsid w:val="00CE6203"/>
    <w:rsid w:val="00CF2798"/>
    <w:rsid w:val="00D01402"/>
    <w:rsid w:val="00D045C7"/>
    <w:rsid w:val="00D10751"/>
    <w:rsid w:val="00D11563"/>
    <w:rsid w:val="00D11BAD"/>
    <w:rsid w:val="00D13182"/>
    <w:rsid w:val="00D159F3"/>
    <w:rsid w:val="00D31287"/>
    <w:rsid w:val="00D33D29"/>
    <w:rsid w:val="00D34EAC"/>
    <w:rsid w:val="00D355C4"/>
    <w:rsid w:val="00D41C34"/>
    <w:rsid w:val="00D42B61"/>
    <w:rsid w:val="00D45D1E"/>
    <w:rsid w:val="00D467AB"/>
    <w:rsid w:val="00D50C34"/>
    <w:rsid w:val="00D617CE"/>
    <w:rsid w:val="00D62184"/>
    <w:rsid w:val="00D62EB0"/>
    <w:rsid w:val="00D66840"/>
    <w:rsid w:val="00D8667D"/>
    <w:rsid w:val="00DA194B"/>
    <w:rsid w:val="00DA3FBB"/>
    <w:rsid w:val="00DB6288"/>
    <w:rsid w:val="00DB79DC"/>
    <w:rsid w:val="00DC4B55"/>
    <w:rsid w:val="00DD488B"/>
    <w:rsid w:val="00DD72C4"/>
    <w:rsid w:val="00DE102A"/>
    <w:rsid w:val="00DF2018"/>
    <w:rsid w:val="00DF6D98"/>
    <w:rsid w:val="00E034D0"/>
    <w:rsid w:val="00E04496"/>
    <w:rsid w:val="00E0628F"/>
    <w:rsid w:val="00E06664"/>
    <w:rsid w:val="00E07C1D"/>
    <w:rsid w:val="00E12F4B"/>
    <w:rsid w:val="00E13188"/>
    <w:rsid w:val="00E1723F"/>
    <w:rsid w:val="00E24EF8"/>
    <w:rsid w:val="00E37C3E"/>
    <w:rsid w:val="00E4425B"/>
    <w:rsid w:val="00E44903"/>
    <w:rsid w:val="00E5699F"/>
    <w:rsid w:val="00E603AF"/>
    <w:rsid w:val="00E702B4"/>
    <w:rsid w:val="00E80415"/>
    <w:rsid w:val="00E82198"/>
    <w:rsid w:val="00E92358"/>
    <w:rsid w:val="00E974B9"/>
    <w:rsid w:val="00EA0250"/>
    <w:rsid w:val="00EA14CB"/>
    <w:rsid w:val="00EA51BE"/>
    <w:rsid w:val="00EA76ED"/>
    <w:rsid w:val="00EB612D"/>
    <w:rsid w:val="00EC1055"/>
    <w:rsid w:val="00EE0700"/>
    <w:rsid w:val="00EF47C2"/>
    <w:rsid w:val="00EF753F"/>
    <w:rsid w:val="00EF7871"/>
    <w:rsid w:val="00F00FB9"/>
    <w:rsid w:val="00F053EE"/>
    <w:rsid w:val="00F067BA"/>
    <w:rsid w:val="00F07158"/>
    <w:rsid w:val="00F14EC4"/>
    <w:rsid w:val="00F15C3F"/>
    <w:rsid w:val="00F24D59"/>
    <w:rsid w:val="00F27932"/>
    <w:rsid w:val="00F40078"/>
    <w:rsid w:val="00F43700"/>
    <w:rsid w:val="00F4606C"/>
    <w:rsid w:val="00F46317"/>
    <w:rsid w:val="00F63C93"/>
    <w:rsid w:val="00F65F23"/>
    <w:rsid w:val="00F67834"/>
    <w:rsid w:val="00F715A1"/>
    <w:rsid w:val="00F72AEA"/>
    <w:rsid w:val="00F74046"/>
    <w:rsid w:val="00F85F97"/>
    <w:rsid w:val="00F954CA"/>
    <w:rsid w:val="00FA0AAD"/>
    <w:rsid w:val="00FA2FA6"/>
    <w:rsid w:val="00FA3A69"/>
    <w:rsid w:val="00FB105C"/>
    <w:rsid w:val="00FB2919"/>
    <w:rsid w:val="00FB49EC"/>
    <w:rsid w:val="00FC15DA"/>
    <w:rsid w:val="00FC1DEF"/>
    <w:rsid w:val="00FC35A8"/>
    <w:rsid w:val="00FC3AC2"/>
    <w:rsid w:val="00FD1369"/>
    <w:rsid w:val="00FD243A"/>
    <w:rsid w:val="00FE5CF1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1438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customStyle="1" w:styleId="1">
    <w:name w:val="Обычный (веб)1"/>
    <w:basedOn w:val="a"/>
    <w:rsid w:val="00B114EC"/>
    <w:pPr>
      <w:suppressAutoHyphens/>
      <w:spacing w:before="280" w:after="28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2016-12-26T03:19:00Z</cp:lastPrinted>
  <dcterms:created xsi:type="dcterms:W3CDTF">2016-12-23T00:21:00Z</dcterms:created>
  <dcterms:modified xsi:type="dcterms:W3CDTF">2016-12-26T03:19:00Z</dcterms:modified>
</cp:coreProperties>
</file>